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288A4" w14:textId="77777777" w:rsidR="00087198" w:rsidRDefault="00024CC5" w:rsidP="00D8535E">
      <w:pPr>
        <w:spacing w:after="0"/>
        <w:jc w:val="center"/>
        <w:rPr>
          <w:b/>
          <w:sz w:val="28"/>
          <w:szCs w:val="28"/>
        </w:rPr>
      </w:pPr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7040AC0E" w14:textId="77777777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2014-201</w:t>
      </w:r>
      <w:r w:rsidR="002B116E">
        <w:rPr>
          <w:b/>
          <w:sz w:val="28"/>
          <w:szCs w:val="28"/>
        </w:rPr>
        <w:t>7</w:t>
      </w:r>
    </w:p>
    <w:p w14:paraId="7C1582ED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604CC963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Turismo (TT)</w:t>
      </w:r>
    </w:p>
    <w:p w14:paraId="7CD6CE93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Cozinha/Pastelaria (TCP)</w:t>
      </w:r>
    </w:p>
    <w:p w14:paraId="57BFE805" w14:textId="77777777" w:rsidR="00EB3151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Eletrónica, Automação e Computadores (TE)</w:t>
      </w:r>
    </w:p>
    <w:p w14:paraId="028EAF0C" w14:textId="77777777" w:rsidR="00935E16" w:rsidRPr="00D8535E" w:rsidRDefault="00935E16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</w:p>
    <w:p w14:paraId="7834E327" w14:textId="77777777" w:rsidR="004156D8" w:rsidRPr="00E204A5" w:rsidRDefault="004156D8" w:rsidP="005E006D">
      <w:pPr>
        <w:spacing w:line="240" w:lineRule="auto"/>
        <w:jc w:val="both"/>
        <w:rPr>
          <w:rFonts w:cstheme="minorHAnsi"/>
          <w:sz w:val="2"/>
        </w:rPr>
      </w:pPr>
    </w:p>
    <w:p w14:paraId="1FFB391E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3CB07BF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8960" w:type="dxa"/>
        <w:jc w:val="center"/>
        <w:tblLook w:val="04A0" w:firstRow="1" w:lastRow="0" w:firstColumn="1" w:lastColumn="0" w:noHBand="0" w:noVBand="1"/>
      </w:tblPr>
      <w:tblGrid>
        <w:gridCol w:w="4786"/>
        <w:gridCol w:w="770"/>
        <w:gridCol w:w="770"/>
        <w:gridCol w:w="770"/>
        <w:gridCol w:w="770"/>
        <w:gridCol w:w="1094"/>
      </w:tblGrid>
      <w:tr w:rsidR="002E781A" w14:paraId="32CE1812" w14:textId="77777777" w:rsidTr="00D86298">
        <w:trPr>
          <w:trHeight w:val="335"/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4E7AE" w14:textId="77777777" w:rsidR="002E781A" w:rsidRDefault="002E781A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4AC63CC" w14:textId="77777777" w:rsidR="002E781A" w:rsidRPr="00E06245" w:rsidRDefault="002E781A" w:rsidP="000522BC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B1ED463" w14:textId="62BA6B1F" w:rsidR="002E781A" w:rsidRPr="00E06245" w:rsidRDefault="002E781A" w:rsidP="000522BC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870555A" w14:textId="412D8A48" w:rsidR="002E781A" w:rsidRPr="00E06245" w:rsidRDefault="002E781A" w:rsidP="000522BC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04DAFF7" w14:textId="73302109" w:rsidR="002E781A" w:rsidRPr="00E06245" w:rsidRDefault="002E781A" w:rsidP="000522BC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468C804" w14:textId="59E42433" w:rsidR="002E781A" w:rsidRPr="00E06245" w:rsidRDefault="002E781A" w:rsidP="000522BC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2014/2017</w:t>
            </w:r>
          </w:p>
        </w:tc>
      </w:tr>
      <w:tr w:rsidR="002E781A" w:rsidRPr="004176A1" w14:paraId="2614A211" w14:textId="77777777" w:rsidTr="00D86298">
        <w:trPr>
          <w:jc w:val="center"/>
        </w:trPr>
        <w:tc>
          <w:tcPr>
            <w:tcW w:w="4786" w:type="dxa"/>
            <w:tcBorders>
              <w:top w:val="nil"/>
              <w:left w:val="nil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FE4D5EB" w14:textId="77777777" w:rsidR="002E781A" w:rsidRPr="00795B19" w:rsidRDefault="002E781A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70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auto"/>
          </w:tcPr>
          <w:p w14:paraId="18EF688C" w14:textId="1F69B1C3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70" w:type="dxa"/>
            <w:tcBorders>
              <w:top w:val="single" w:sz="12" w:space="0" w:color="365F91" w:themeColor="accent1" w:themeShade="BF"/>
              <w:bottom w:val="single" w:sz="12" w:space="0" w:color="1F497D" w:themeColor="text2"/>
            </w:tcBorders>
            <w:shd w:val="clear" w:color="auto" w:fill="auto"/>
          </w:tcPr>
          <w:p w14:paraId="338A83F9" w14:textId="34D557AA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70" w:type="dxa"/>
            <w:tcBorders>
              <w:top w:val="single" w:sz="12" w:space="0" w:color="365F91" w:themeColor="accent1" w:themeShade="BF"/>
              <w:bottom w:val="single" w:sz="12" w:space="0" w:color="1F497D" w:themeColor="text2"/>
            </w:tcBorders>
            <w:shd w:val="clear" w:color="auto" w:fill="auto"/>
          </w:tcPr>
          <w:p w14:paraId="63F5BB60" w14:textId="7790D5B8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70" w:type="dxa"/>
            <w:tcBorders>
              <w:top w:val="single" w:sz="12" w:space="0" w:color="365F91" w:themeColor="accent1" w:themeShade="BF"/>
              <w:bottom w:val="single" w:sz="12" w:space="0" w:color="1F497D" w:themeColor="text2"/>
            </w:tcBorders>
            <w:shd w:val="clear" w:color="auto" w:fill="auto"/>
          </w:tcPr>
          <w:p w14:paraId="65223C7F" w14:textId="0A63E032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094" w:type="dxa"/>
            <w:tcBorders>
              <w:top w:val="single" w:sz="12" w:space="0" w:color="365F91" w:themeColor="accent1" w:themeShade="BF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D77C02E" w14:textId="73922902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Geral</w:t>
            </w:r>
          </w:p>
        </w:tc>
      </w:tr>
      <w:tr w:rsidR="002E781A" w:rsidRPr="004176A1" w14:paraId="4E85E358" w14:textId="77777777" w:rsidTr="00D86298">
        <w:trPr>
          <w:jc w:val="center"/>
        </w:trPr>
        <w:tc>
          <w:tcPr>
            <w:tcW w:w="4786" w:type="dxa"/>
            <w:tcBorders>
              <w:top w:val="single" w:sz="12" w:space="0" w:color="1F497D" w:themeColor="text2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7E437B" w14:textId="77777777" w:rsidR="002E781A" w:rsidRPr="00795B19" w:rsidRDefault="002E781A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795B19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770" w:type="dxa"/>
            <w:tcBorders>
              <w:top w:val="single" w:sz="12" w:space="0" w:color="1F497D" w:themeColor="text2"/>
              <w:bottom w:val="single" w:sz="4" w:space="0" w:color="auto"/>
            </w:tcBorders>
            <w:shd w:val="clear" w:color="auto" w:fill="F2F2F2" w:themeFill="background1" w:themeFillShade="F2"/>
          </w:tcPr>
          <w:p w14:paraId="56F110FA" w14:textId="555ECBF3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57,7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70" w:type="dxa"/>
            <w:tcBorders>
              <w:top w:val="single" w:sz="12" w:space="0" w:color="1F497D" w:themeColor="text2"/>
              <w:bottom w:val="single" w:sz="4" w:space="0" w:color="auto"/>
            </w:tcBorders>
            <w:shd w:val="clear" w:color="auto" w:fill="F2F2F2" w:themeFill="background1" w:themeFillShade="F2"/>
          </w:tcPr>
          <w:p w14:paraId="323BB019" w14:textId="30C2FC26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50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70" w:type="dxa"/>
            <w:tcBorders>
              <w:top w:val="single" w:sz="12" w:space="0" w:color="1F497D" w:themeColor="text2"/>
              <w:bottom w:val="single" w:sz="4" w:space="0" w:color="auto"/>
            </w:tcBorders>
            <w:shd w:val="clear" w:color="auto" w:fill="F2F2F2" w:themeFill="background1" w:themeFillShade="F2"/>
          </w:tcPr>
          <w:p w14:paraId="61069284" w14:textId="43501399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42,9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70" w:type="dxa"/>
            <w:tcBorders>
              <w:top w:val="single" w:sz="12" w:space="0" w:color="1F497D" w:themeColor="text2"/>
              <w:bottom w:val="single" w:sz="4" w:space="0" w:color="auto"/>
            </w:tcBorders>
            <w:shd w:val="clear" w:color="auto" w:fill="F2F2F2" w:themeFill="background1" w:themeFillShade="F2"/>
          </w:tcPr>
          <w:p w14:paraId="2893417E" w14:textId="720CAD98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60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094" w:type="dxa"/>
            <w:tcBorders>
              <w:top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F9077" w14:textId="5F645EBC" w:rsidR="002E781A" w:rsidRPr="00795B19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795B19">
              <w:rPr>
                <w:rFonts w:eastAsia="Calibri"/>
                <w:b/>
                <w:bCs/>
                <w:color w:val="1F497D" w:themeColor="text2"/>
              </w:rPr>
              <w:t>5</w:t>
            </w:r>
            <w:r>
              <w:rPr>
                <w:rFonts w:eastAsia="Calibri"/>
                <w:b/>
                <w:bCs/>
                <w:color w:val="1F497D" w:themeColor="text2"/>
              </w:rPr>
              <w:t>2,6</w:t>
            </w:r>
            <w:r w:rsidRPr="00795B19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</w:tr>
      <w:tr w:rsidR="002E781A" w14:paraId="5D9B5BEE" w14:textId="77777777" w:rsidTr="00D86298">
        <w:trPr>
          <w:jc w:val="center"/>
        </w:trPr>
        <w:tc>
          <w:tcPr>
            <w:tcW w:w="4786" w:type="dxa"/>
            <w:tcBorders>
              <w:top w:val="single" w:sz="4" w:space="0" w:color="auto"/>
            </w:tcBorders>
          </w:tcPr>
          <w:p w14:paraId="016F9711" w14:textId="77777777" w:rsidR="002E781A" w:rsidRDefault="002E781A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22E987F8" w14:textId="6B6C9854" w:rsidR="002E781A" w:rsidRPr="00644E6F" w:rsidRDefault="002E781A" w:rsidP="002E781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57,7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361F13BB" w14:textId="401CAEF3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50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708F7F3" w14:textId="2770716D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38,1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3A78EE32" w14:textId="1FBC3193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40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31031076" w14:textId="34444788" w:rsidR="002E781A" w:rsidRPr="006B0F54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6B0F54">
              <w:rPr>
                <w:rFonts w:eastAsia="Calibri"/>
                <w:b/>
              </w:rPr>
              <w:t>47</w:t>
            </w:r>
            <w:r>
              <w:rPr>
                <w:rFonts w:eastAsia="Calibri"/>
                <w:b/>
              </w:rPr>
              <w:t>,4</w:t>
            </w:r>
            <w:r w:rsidRPr="006B0F54">
              <w:rPr>
                <w:rFonts w:eastAsia="Calibri"/>
                <w:b/>
              </w:rPr>
              <w:t>%</w:t>
            </w:r>
          </w:p>
        </w:tc>
      </w:tr>
      <w:tr w:rsidR="002E781A" w14:paraId="50D3C34C" w14:textId="77777777" w:rsidTr="00644E6F">
        <w:trPr>
          <w:jc w:val="center"/>
        </w:trPr>
        <w:tc>
          <w:tcPr>
            <w:tcW w:w="4786" w:type="dxa"/>
          </w:tcPr>
          <w:p w14:paraId="5FB54CBE" w14:textId="78057B6B" w:rsidR="002E781A" w:rsidRPr="00546350" w:rsidRDefault="002E781A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770" w:type="dxa"/>
          </w:tcPr>
          <w:p w14:paraId="72CB4464" w14:textId="11C6991D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</w:tcPr>
          <w:p w14:paraId="23BEABCE" w14:textId="0AECB6AB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</w:tcPr>
          <w:p w14:paraId="77B387BE" w14:textId="36287C63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4,8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70" w:type="dxa"/>
          </w:tcPr>
          <w:p w14:paraId="362D3070" w14:textId="4A38B9A1" w:rsidR="002E781A" w:rsidRPr="00644E6F" w:rsidRDefault="002E781A" w:rsidP="000522BC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44E6F">
              <w:rPr>
                <w:rFonts w:eastAsia="Calibri"/>
              </w:rPr>
              <w:t>20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094" w:type="dxa"/>
          </w:tcPr>
          <w:p w14:paraId="494E02F1" w14:textId="4C56BA12" w:rsidR="002E781A" w:rsidRPr="006B0F54" w:rsidRDefault="002E781A" w:rsidP="000522B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5,3</w:t>
            </w:r>
            <w:r w:rsidRPr="006B0F54">
              <w:rPr>
                <w:rFonts w:eastAsia="Calibri"/>
                <w:b/>
              </w:rPr>
              <w:t>%</w:t>
            </w:r>
          </w:p>
        </w:tc>
      </w:tr>
    </w:tbl>
    <w:p w14:paraId="04620668" w14:textId="32B22AD9" w:rsidR="00AF3183" w:rsidRDefault="00AF3183" w:rsidP="000522BC">
      <w:pPr>
        <w:pStyle w:val="PargrafodaLista"/>
        <w:spacing w:line="240" w:lineRule="auto"/>
        <w:jc w:val="both"/>
        <w:rPr>
          <w:rFonts w:cstheme="minorHAnsi"/>
        </w:rPr>
      </w:pPr>
    </w:p>
    <w:p w14:paraId="7553C487" w14:textId="77777777" w:rsidR="000522BC" w:rsidRPr="00D8535E" w:rsidRDefault="000522BC" w:rsidP="00D8535E">
      <w:pPr>
        <w:spacing w:after="0" w:line="240" w:lineRule="auto"/>
        <w:jc w:val="center"/>
        <w:outlineLvl w:val="2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29A7674E" w14:textId="1B1E0547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E204A5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9545" w:type="dxa"/>
        <w:jc w:val="center"/>
        <w:tblLook w:val="04A0" w:firstRow="1" w:lastRow="0" w:firstColumn="1" w:lastColumn="0" w:noHBand="0" w:noVBand="1"/>
      </w:tblPr>
      <w:tblGrid>
        <w:gridCol w:w="5241"/>
        <w:gridCol w:w="789"/>
        <w:gridCol w:w="790"/>
        <w:gridCol w:w="790"/>
        <w:gridCol w:w="790"/>
        <w:gridCol w:w="1145"/>
      </w:tblGrid>
      <w:tr w:rsidR="00CF5316" w14:paraId="2AF5D43B" w14:textId="77777777" w:rsidTr="00D86298">
        <w:trPr>
          <w:trHeight w:val="335"/>
          <w:jc w:val="center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E358" w14:textId="77777777" w:rsidR="00CF5316" w:rsidRDefault="00CF5316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313A38F8" w14:textId="77777777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0F9A2E3C" w14:textId="7E662F87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7C1A8CF5" w14:textId="7F08CC7F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4DA23635" w14:textId="5F73E4BA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39486FCD" w14:textId="348E2EB2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2014/2017</w:t>
            </w:r>
          </w:p>
        </w:tc>
      </w:tr>
      <w:tr w:rsidR="00CF5316" w14:paraId="081CEE7E" w14:textId="77777777" w:rsidTr="00D86298">
        <w:trPr>
          <w:trHeight w:val="335"/>
          <w:jc w:val="center"/>
        </w:trPr>
        <w:tc>
          <w:tcPr>
            <w:tcW w:w="5241" w:type="dxa"/>
            <w:tcBorders>
              <w:top w:val="nil"/>
              <w:left w:val="nil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57FBB50" w14:textId="77777777" w:rsidR="00CF5316" w:rsidRDefault="00CF5316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8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auto"/>
            </w:tcBorders>
            <w:shd w:val="clear" w:color="auto" w:fill="auto"/>
          </w:tcPr>
          <w:p w14:paraId="4041ECA4" w14:textId="1F75DEB3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12" w:space="0" w:color="1F497D" w:themeColor="text2"/>
              <w:right w:val="single" w:sz="2" w:space="0" w:color="auto"/>
            </w:tcBorders>
            <w:shd w:val="clear" w:color="auto" w:fill="auto"/>
          </w:tcPr>
          <w:p w14:paraId="3C201DBB" w14:textId="07ED4AC7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12" w:space="0" w:color="1F497D" w:themeColor="text2"/>
              <w:right w:val="single" w:sz="2" w:space="0" w:color="auto"/>
            </w:tcBorders>
            <w:shd w:val="clear" w:color="auto" w:fill="auto"/>
          </w:tcPr>
          <w:p w14:paraId="372153B8" w14:textId="355A6E4A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12" w:space="0" w:color="1F497D" w:themeColor="text2"/>
              <w:right w:val="single" w:sz="2" w:space="0" w:color="auto"/>
            </w:tcBorders>
            <w:shd w:val="clear" w:color="auto" w:fill="auto"/>
          </w:tcPr>
          <w:p w14:paraId="149589F2" w14:textId="6945D6FC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145" w:type="dxa"/>
            <w:tcBorders>
              <w:top w:val="single" w:sz="12" w:space="0" w:color="1F497D" w:themeColor="text2"/>
              <w:left w:val="single" w:sz="2" w:space="0" w:color="auto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7D9C30F" w14:textId="6B708C5A" w:rsidR="00CF5316" w:rsidRPr="00E06245" w:rsidRDefault="00CF53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Geral</w:t>
            </w:r>
          </w:p>
        </w:tc>
      </w:tr>
      <w:tr w:rsidR="00CF5316" w14:paraId="1919C7EF" w14:textId="77777777" w:rsidTr="00912B2B">
        <w:trPr>
          <w:jc w:val="center"/>
        </w:trPr>
        <w:tc>
          <w:tcPr>
            <w:tcW w:w="5241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3DB9D39" w14:textId="7A645CE6" w:rsidR="00CF5316" w:rsidRPr="006B0F54" w:rsidRDefault="00CF5316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B0F54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</w:t>
            </w:r>
            <w:r w:rsidR="0046316B">
              <w:rPr>
                <w:rFonts w:eastAsia="Calibri"/>
                <w:b/>
                <w:bCs/>
                <w:color w:val="1F497D" w:themeColor="text2"/>
              </w:rPr>
              <w:t xml:space="preserve"> (1)</w:t>
            </w:r>
          </w:p>
        </w:tc>
        <w:tc>
          <w:tcPr>
            <w:tcW w:w="789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E46E643" w14:textId="7E3B866D" w:rsidR="00CF5316" w:rsidRPr="006B0F54" w:rsidRDefault="00C661F5" w:rsidP="00912B2B">
            <w:pPr>
              <w:spacing w:after="120"/>
              <w:contextualSpacing/>
              <w:jc w:val="center"/>
              <w:rPr>
                <w:rFonts w:eastAsia="Calibri"/>
                <w:b/>
                <w:color w:val="1F497D" w:themeColor="text2"/>
              </w:rPr>
            </w:pPr>
            <w:r>
              <w:rPr>
                <w:rFonts w:eastAsia="Calibri"/>
                <w:b/>
                <w:color w:val="1F497D" w:themeColor="text2"/>
              </w:rPr>
              <w:t>73,3</w:t>
            </w:r>
            <w:r w:rsidR="00912B2B">
              <w:rPr>
                <w:rFonts w:eastAsia="Calibri"/>
                <w:b/>
                <w:color w:val="1F497D" w:themeColor="text2"/>
              </w:rPr>
              <w:t>%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E9C9A0" w14:textId="4CA0FAF5" w:rsidR="00CF5316" w:rsidRPr="006B0F54" w:rsidRDefault="00C661F5" w:rsidP="00912B2B">
            <w:pPr>
              <w:spacing w:after="120"/>
              <w:contextualSpacing/>
              <w:jc w:val="center"/>
              <w:rPr>
                <w:rFonts w:eastAsia="Calibri"/>
                <w:b/>
                <w:color w:val="1F497D" w:themeColor="text2"/>
              </w:rPr>
            </w:pPr>
            <w:r>
              <w:rPr>
                <w:rFonts w:eastAsia="Calibri"/>
                <w:b/>
                <w:color w:val="1F497D" w:themeColor="text2"/>
              </w:rPr>
              <w:t>85,7</w:t>
            </w:r>
            <w:r w:rsidR="00912B2B">
              <w:rPr>
                <w:rFonts w:eastAsia="Calibri"/>
                <w:b/>
                <w:color w:val="1F497D" w:themeColor="text2"/>
              </w:rPr>
              <w:t>%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C49DF8" w14:textId="56C8707B" w:rsidR="00CF5316" w:rsidRPr="006B0F54" w:rsidRDefault="00C661F5" w:rsidP="00912B2B">
            <w:pPr>
              <w:spacing w:after="120"/>
              <w:contextualSpacing/>
              <w:jc w:val="center"/>
              <w:rPr>
                <w:rFonts w:eastAsia="Calibri"/>
                <w:b/>
                <w:color w:val="1F497D" w:themeColor="text2"/>
              </w:rPr>
            </w:pPr>
            <w:r>
              <w:rPr>
                <w:rFonts w:eastAsia="Calibri"/>
                <w:b/>
                <w:color w:val="1F497D" w:themeColor="text2"/>
              </w:rPr>
              <w:t>100</w:t>
            </w:r>
            <w:r w:rsidR="00912B2B">
              <w:rPr>
                <w:rFonts w:eastAsia="Calibri"/>
                <w:b/>
                <w:color w:val="1F497D" w:themeColor="text2"/>
              </w:rPr>
              <w:t>%</w:t>
            </w:r>
          </w:p>
        </w:tc>
        <w:tc>
          <w:tcPr>
            <w:tcW w:w="790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058C59" w14:textId="628FF29A" w:rsidR="00CF5316" w:rsidRPr="006B0F54" w:rsidRDefault="00C661F5" w:rsidP="00912B2B">
            <w:pPr>
              <w:spacing w:after="120"/>
              <w:contextualSpacing/>
              <w:jc w:val="center"/>
              <w:rPr>
                <w:rFonts w:eastAsia="Calibri"/>
                <w:b/>
                <w:color w:val="1F497D" w:themeColor="text2"/>
              </w:rPr>
            </w:pPr>
            <w:r>
              <w:rPr>
                <w:rFonts w:eastAsia="Calibri"/>
                <w:b/>
                <w:color w:val="1F497D" w:themeColor="text2"/>
              </w:rPr>
              <w:t>91,6</w:t>
            </w:r>
            <w:r w:rsidR="00912B2B">
              <w:rPr>
                <w:rFonts w:eastAsia="Calibri"/>
                <w:b/>
                <w:color w:val="1F497D" w:themeColor="text2"/>
              </w:rPr>
              <w:t>%</w:t>
            </w:r>
          </w:p>
        </w:tc>
        <w:tc>
          <w:tcPr>
            <w:tcW w:w="1145" w:type="dxa"/>
            <w:tcBorders>
              <w:top w:val="single" w:sz="12" w:space="0" w:color="1F497D" w:themeColor="text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2B599E" w14:textId="63067D66" w:rsidR="00CF5316" w:rsidRPr="006B0F54" w:rsidRDefault="00CF5316" w:rsidP="00912B2B">
            <w:pPr>
              <w:spacing w:after="120"/>
              <w:contextualSpacing/>
              <w:jc w:val="center"/>
              <w:rPr>
                <w:rFonts w:eastAsia="Calibri"/>
                <w:b/>
                <w:color w:val="1F497D" w:themeColor="text2"/>
              </w:rPr>
            </w:pPr>
            <w:r w:rsidRPr="006B0F54">
              <w:rPr>
                <w:rFonts w:eastAsia="Calibri"/>
                <w:b/>
                <w:color w:val="1F497D" w:themeColor="text2"/>
              </w:rPr>
              <w:t>86</w:t>
            </w:r>
            <w:r>
              <w:rPr>
                <w:rFonts w:eastAsia="Calibri"/>
                <w:b/>
                <w:color w:val="1F497D" w:themeColor="text2"/>
              </w:rPr>
              <w:t>,0</w:t>
            </w:r>
            <w:r w:rsidRPr="006B0F54">
              <w:rPr>
                <w:rFonts w:eastAsia="Calibri"/>
                <w:b/>
                <w:color w:val="1F497D" w:themeColor="text2"/>
              </w:rPr>
              <w:t>%</w:t>
            </w:r>
          </w:p>
        </w:tc>
      </w:tr>
      <w:tr w:rsidR="00CF5316" w:rsidRPr="00CE1D3E" w14:paraId="7B62B063" w14:textId="77777777" w:rsidTr="00D86298">
        <w:trPr>
          <w:jc w:val="center"/>
        </w:trPr>
        <w:tc>
          <w:tcPr>
            <w:tcW w:w="524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75390B9" w14:textId="77777777" w:rsidR="00CF5316" w:rsidRPr="00CE1D3E" w:rsidRDefault="00CF5316" w:rsidP="004042E7">
            <w:pPr>
              <w:spacing w:after="120"/>
              <w:contextualSpacing/>
              <w:rPr>
                <w:rFonts w:eastAsia="Calibri"/>
                <w:sz w:val="12"/>
              </w:rPr>
            </w:pPr>
          </w:p>
        </w:tc>
        <w:tc>
          <w:tcPr>
            <w:tcW w:w="78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EA6EC8A" w14:textId="77777777" w:rsidR="00CF5316" w:rsidRPr="00CE1D3E" w:rsidRDefault="00CF5316" w:rsidP="004042E7">
            <w:pPr>
              <w:spacing w:after="120"/>
              <w:contextualSpacing/>
              <w:jc w:val="center"/>
              <w:rPr>
                <w:rFonts w:eastAsia="Calibri"/>
                <w:b/>
                <w:sz w:val="12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E6657A3" w14:textId="10FC6B24" w:rsidR="00CF5316" w:rsidRPr="00CE1D3E" w:rsidRDefault="00CF5316" w:rsidP="004042E7">
            <w:pPr>
              <w:spacing w:after="120"/>
              <w:contextualSpacing/>
              <w:jc w:val="center"/>
              <w:rPr>
                <w:rFonts w:eastAsia="Calibri"/>
                <w:b/>
                <w:sz w:val="12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2C1F435" w14:textId="39E8ADF5" w:rsidR="00CF5316" w:rsidRPr="00CE1D3E" w:rsidRDefault="00CF5316" w:rsidP="004042E7">
            <w:pPr>
              <w:spacing w:after="120"/>
              <w:contextualSpacing/>
              <w:jc w:val="center"/>
              <w:rPr>
                <w:rFonts w:eastAsia="Calibri"/>
                <w:b/>
                <w:sz w:val="12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3F8F006" w14:textId="66ED256F" w:rsidR="00CF5316" w:rsidRPr="00CE1D3E" w:rsidRDefault="00CF5316" w:rsidP="004042E7">
            <w:pPr>
              <w:spacing w:after="120"/>
              <w:contextualSpacing/>
              <w:jc w:val="center"/>
              <w:rPr>
                <w:rFonts w:eastAsia="Calibri"/>
                <w:b/>
                <w:sz w:val="12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BE3C0A7" w14:textId="6EE5E116" w:rsidR="00CF5316" w:rsidRPr="00CE1D3E" w:rsidRDefault="00CF5316" w:rsidP="004042E7">
            <w:pPr>
              <w:spacing w:after="120"/>
              <w:contextualSpacing/>
              <w:jc w:val="center"/>
              <w:rPr>
                <w:rFonts w:eastAsia="Calibri"/>
                <w:b/>
                <w:sz w:val="12"/>
              </w:rPr>
            </w:pPr>
          </w:p>
        </w:tc>
      </w:tr>
      <w:tr w:rsidR="00C661F5" w14:paraId="46A81628" w14:textId="77777777" w:rsidTr="00644E6F">
        <w:trPr>
          <w:jc w:val="center"/>
        </w:trPr>
        <w:tc>
          <w:tcPr>
            <w:tcW w:w="5241" w:type="dxa"/>
            <w:tcBorders>
              <w:top w:val="single" w:sz="4" w:space="0" w:color="auto"/>
            </w:tcBorders>
          </w:tcPr>
          <w:p w14:paraId="0B596135" w14:textId="5AD8B699" w:rsidR="00C661F5" w:rsidRPr="00546350" w:rsidRDefault="00C661F5" w:rsidP="00CE1D3E">
            <w:pPr>
              <w:spacing w:after="120"/>
              <w:contextualSpacing/>
              <w:rPr>
                <w:rFonts w:eastAsia="Calibri"/>
              </w:rPr>
            </w:pPr>
            <w:r w:rsidRPr="00CE1D3E">
              <w:rPr>
                <w:rFonts w:eastAsia="Calibri"/>
              </w:rPr>
              <w:t>Taxa de co</w:t>
            </w:r>
            <w:r w:rsidR="0046316B">
              <w:rPr>
                <w:rFonts w:eastAsia="Calibri"/>
              </w:rPr>
              <w:t>locação no mercado de trabalho (2)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7233F370" w14:textId="475AE891" w:rsidR="00C661F5" w:rsidRPr="00C661F5" w:rsidRDefault="00C661F5" w:rsidP="00793D3E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86,</w:t>
            </w:r>
            <w:r w:rsidR="00793D3E">
              <w:rPr>
                <w:rFonts w:eastAsia="Calibri"/>
              </w:rPr>
              <w:t>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3B39C09" w14:textId="0598EEBA" w:rsidR="00C661F5" w:rsidRPr="00C661F5" w:rsidRDefault="00C661F5" w:rsidP="004042E7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100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E60A693" w14:textId="570B0633" w:rsidR="00C661F5" w:rsidRPr="00C661F5" w:rsidRDefault="00C661F5" w:rsidP="00793D3E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88,</w:t>
            </w:r>
            <w:r w:rsidR="00793D3E">
              <w:rPr>
                <w:rFonts w:eastAsia="Calibri"/>
              </w:rPr>
              <w:t>8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A0C93BD" w14:textId="5CF9A7F2" w:rsidR="00C661F5" w:rsidRPr="00C661F5" w:rsidRDefault="00C661F5" w:rsidP="004042E7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66,6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7EF2E0D4" w14:textId="001CC05E" w:rsidR="00C661F5" w:rsidRPr="0046316B" w:rsidRDefault="00C661F5" w:rsidP="004042E7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46316B">
              <w:rPr>
                <w:rFonts w:eastAsia="Calibri"/>
                <w:b/>
              </w:rPr>
              <w:t>86,0%</w:t>
            </w:r>
          </w:p>
        </w:tc>
      </w:tr>
      <w:tr w:rsidR="00CF5316" w14:paraId="6C3C49D7" w14:textId="77777777" w:rsidTr="00644E6F">
        <w:trPr>
          <w:jc w:val="center"/>
        </w:trPr>
        <w:tc>
          <w:tcPr>
            <w:tcW w:w="5241" w:type="dxa"/>
          </w:tcPr>
          <w:p w14:paraId="0D17E4E2" w14:textId="77777777" w:rsidR="00CF5316" w:rsidRDefault="00CF5316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de outrem</w:t>
            </w:r>
            <w:r w:rsidRPr="00546350">
              <w:rPr>
                <w:rFonts w:eastAsia="Calibri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14:paraId="2EA2E076" w14:textId="70ACCB73" w:rsidR="00CF5316" w:rsidRPr="00B001C3" w:rsidRDefault="00B001C3" w:rsidP="00C661F5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B001C3">
              <w:rPr>
                <w:rFonts w:eastAsia="Calibri"/>
              </w:rPr>
              <w:t>60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vAlign w:val="center"/>
          </w:tcPr>
          <w:p w14:paraId="52DA3160" w14:textId="3005E121" w:rsidR="00CF5316" w:rsidRPr="00B001C3" w:rsidRDefault="00B001C3" w:rsidP="00C661F5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B001C3">
              <w:rPr>
                <w:rFonts w:eastAsia="Calibri"/>
              </w:rPr>
              <w:t>85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vAlign w:val="center"/>
          </w:tcPr>
          <w:p w14:paraId="3061E8AC" w14:textId="6C9A8D9F" w:rsidR="00CF5316" w:rsidRPr="00B001C3" w:rsidRDefault="00B001C3" w:rsidP="00C661F5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B001C3">
              <w:rPr>
                <w:rFonts w:eastAsia="Calibri"/>
              </w:rPr>
              <w:t>88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vAlign w:val="center"/>
          </w:tcPr>
          <w:p w14:paraId="50C9A120" w14:textId="0037F66A" w:rsidR="00CF5316" w:rsidRPr="00B001C3" w:rsidRDefault="00B001C3" w:rsidP="00C661F5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B001C3">
              <w:rPr>
                <w:rFonts w:eastAsia="Calibri"/>
              </w:rPr>
              <w:t>58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vAlign w:val="center"/>
          </w:tcPr>
          <w:p w14:paraId="68B46966" w14:textId="7F8C9F56" w:rsidR="00CF5316" w:rsidRDefault="00CF5316" w:rsidP="00C661F5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72,0%</w:t>
            </w:r>
          </w:p>
        </w:tc>
      </w:tr>
      <w:tr w:rsidR="00CF5316" w14:paraId="5F04B058" w14:textId="77777777" w:rsidTr="00644E6F">
        <w:trPr>
          <w:jc w:val="center"/>
        </w:trPr>
        <w:tc>
          <w:tcPr>
            <w:tcW w:w="5241" w:type="dxa"/>
            <w:tcBorders>
              <w:bottom w:val="single" w:sz="4" w:space="0" w:color="auto"/>
            </w:tcBorders>
          </w:tcPr>
          <w:p w14:paraId="5FE9AA80" w14:textId="6F1F3CD8" w:rsidR="00CF5316" w:rsidRDefault="00CF5316" w:rsidP="004042E7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7966A84C" w14:textId="7DF4F87A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325878CF" w14:textId="39ED5476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11E8BFBD" w14:textId="60CE098F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77910824" w14:textId="5B5192DB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223ED1D6" w14:textId="62371E44" w:rsidR="00CF5316" w:rsidRDefault="00CF5316" w:rsidP="00C661F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0,0%</w:t>
            </w:r>
          </w:p>
        </w:tc>
      </w:tr>
      <w:tr w:rsidR="00CF5316" w14:paraId="0E34A1A1" w14:textId="77777777" w:rsidTr="00644E6F">
        <w:trPr>
          <w:jc w:val="center"/>
        </w:trPr>
        <w:tc>
          <w:tcPr>
            <w:tcW w:w="5241" w:type="dxa"/>
            <w:tcBorders>
              <w:bottom w:val="single" w:sz="4" w:space="0" w:color="auto"/>
            </w:tcBorders>
          </w:tcPr>
          <w:p w14:paraId="51EE033F" w14:textId="7ECEDFB7" w:rsidR="00CF5316" w:rsidRDefault="00CF5316" w:rsidP="004042E7"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à procura de emprego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019327F9" w14:textId="04B1AA81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26,6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59AB7465" w14:textId="62662BF8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14,2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791F0D09" w14:textId="1ECABA9F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179154A6" w14:textId="637BC894" w:rsidR="00CF5316" w:rsidRPr="00C661F5" w:rsidRDefault="00C661F5" w:rsidP="00C661F5">
            <w:pPr>
              <w:contextualSpacing/>
              <w:jc w:val="center"/>
              <w:rPr>
                <w:rFonts w:eastAsia="Calibri"/>
              </w:rPr>
            </w:pPr>
            <w:r w:rsidRPr="00C661F5">
              <w:rPr>
                <w:rFonts w:eastAsia="Calibri"/>
              </w:rPr>
              <w:t>8,3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2FF7B94" w14:textId="11F24D6F" w:rsidR="00CF5316" w:rsidRDefault="00CF5316" w:rsidP="00C661F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14%</w:t>
            </w:r>
          </w:p>
        </w:tc>
      </w:tr>
      <w:tr w:rsidR="00CF5316" w14:paraId="76272BDA" w14:textId="77777777" w:rsidTr="00644E6F">
        <w:trPr>
          <w:jc w:val="center"/>
        </w:trPr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94E32" w14:textId="07D86381" w:rsidR="00CF5316" w:rsidRPr="008551CB" w:rsidRDefault="00CF5316" w:rsidP="004042E7">
            <w:pPr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F5FB" w14:textId="77777777" w:rsidR="00CF5316" w:rsidRDefault="00CF5316" w:rsidP="004042E7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F3FF1" w14:textId="05711DDA" w:rsidR="00CF5316" w:rsidRDefault="00CF5316" w:rsidP="004042E7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D609F" w14:textId="219D2B9F" w:rsidR="00CF5316" w:rsidRDefault="00CF5316" w:rsidP="004042E7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0084E" w14:textId="3743FE3E" w:rsidR="00CF5316" w:rsidRDefault="00CF5316" w:rsidP="004042E7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98A31" w14:textId="3D69160F" w:rsidR="00CF5316" w:rsidRDefault="00CF5316" w:rsidP="004042E7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CF5316" w14:paraId="2A3589A8" w14:textId="77777777" w:rsidTr="008B572A">
        <w:trPr>
          <w:jc w:val="center"/>
        </w:trPr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2C3E0989" w14:textId="7D3676C6" w:rsidR="00CF5316" w:rsidRPr="008551CB" w:rsidRDefault="00CF5316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7E37" w14:textId="2EE6CF6F" w:rsidR="00CF5316" w:rsidRPr="00935E16" w:rsidRDefault="00935E16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6,6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7C44" w14:textId="67B0B47B" w:rsidR="00CF5316" w:rsidRPr="00935E16" w:rsidRDefault="00793D3E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4F31B" w14:textId="0108C6C0" w:rsidR="00CF5316" w:rsidRPr="00935E16" w:rsidRDefault="00793D3E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BDD8" w14:textId="48BD7516" w:rsidR="00CF5316" w:rsidRPr="00935E16" w:rsidRDefault="00793D3E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20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A136" w14:textId="61CB5D6B" w:rsidR="00CF5316" w:rsidRDefault="00CF5316" w:rsidP="008B572A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8%</w:t>
            </w:r>
          </w:p>
        </w:tc>
      </w:tr>
      <w:tr w:rsidR="00CF5316" w14:paraId="1F7AE23B" w14:textId="77777777" w:rsidTr="008B572A">
        <w:trPr>
          <w:jc w:val="center"/>
        </w:trPr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1B28857E" w14:textId="5F681BBF" w:rsidR="00CF5316" w:rsidRPr="008551CB" w:rsidRDefault="00CF5316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formação de nível pós-secundário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DA8CE" w14:textId="2741B5D2" w:rsidR="00CF5316" w:rsidRPr="00935E16" w:rsidRDefault="00935E16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6,6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A110" w14:textId="1EE8FCA7" w:rsidR="00CF5316" w:rsidRPr="00935E16" w:rsidRDefault="00935E16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31CD" w14:textId="6B315175" w:rsidR="00CF5316" w:rsidRPr="00935E16" w:rsidRDefault="00935E16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11,1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DD650" w14:textId="5E0ED795" w:rsidR="00CF5316" w:rsidRPr="00935E16" w:rsidRDefault="00935E16" w:rsidP="008B572A">
            <w:pPr>
              <w:contextualSpacing/>
              <w:jc w:val="center"/>
              <w:rPr>
                <w:rFonts w:eastAsia="Calibri"/>
              </w:rPr>
            </w:pPr>
            <w:r w:rsidRPr="00935E16">
              <w:rPr>
                <w:rFonts w:eastAsia="Calibri"/>
              </w:rPr>
              <w:t>6,6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5F23C" w14:textId="103ED77F" w:rsidR="00CF5316" w:rsidRDefault="00CF5316" w:rsidP="008B572A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6%</w:t>
            </w:r>
          </w:p>
        </w:tc>
      </w:tr>
    </w:tbl>
    <w:p w14:paraId="3E3E448C" w14:textId="7822A65D" w:rsidR="00F13C37" w:rsidRDefault="00F13C37" w:rsidP="000522BC">
      <w:pPr>
        <w:spacing w:line="240" w:lineRule="auto"/>
        <w:ind w:left="360"/>
        <w:jc w:val="both"/>
        <w:rPr>
          <w:rFonts w:cstheme="minorHAnsi"/>
        </w:rPr>
      </w:pPr>
    </w:p>
    <w:p w14:paraId="36DE0367" w14:textId="3DCB44D5" w:rsidR="00935E16" w:rsidRDefault="0046316B" w:rsidP="000522BC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Nota: (1) - Formandos que se encontram a trabalhar, em estágio remunerado e/ou em prosseguimento de estudos.</w:t>
      </w:r>
    </w:p>
    <w:p w14:paraId="46E1EC50" w14:textId="261CE6B4" w:rsidR="0046316B" w:rsidRDefault="0046316B" w:rsidP="000522BC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 xml:space="preserve">   (2) - </w:t>
      </w:r>
      <w:proofErr w:type="gramStart"/>
      <w:r>
        <w:rPr>
          <w:rFonts w:cstheme="minorHAnsi"/>
        </w:rPr>
        <w:t>Formandos que se encontram a trabalhar</w:t>
      </w:r>
      <w:proofErr w:type="gramEnd"/>
      <w:r>
        <w:rPr>
          <w:rFonts w:cstheme="minorHAnsi"/>
        </w:rPr>
        <w:t>, em estágio remunerado ou à procura de emprego.</w:t>
      </w:r>
    </w:p>
    <w:p w14:paraId="5D1A366C" w14:textId="77777777" w:rsidR="00935E16" w:rsidRDefault="00935E16" w:rsidP="0046316B">
      <w:pPr>
        <w:spacing w:line="240" w:lineRule="auto"/>
        <w:jc w:val="both"/>
        <w:rPr>
          <w:rFonts w:cstheme="minorHAnsi"/>
        </w:rPr>
      </w:pPr>
    </w:p>
    <w:p w14:paraId="3A1C771F" w14:textId="77777777" w:rsidR="0046316B" w:rsidRDefault="0046316B" w:rsidP="0046316B">
      <w:pPr>
        <w:spacing w:line="240" w:lineRule="auto"/>
        <w:jc w:val="both"/>
        <w:rPr>
          <w:rFonts w:cstheme="minorHAnsi"/>
        </w:rPr>
      </w:pPr>
    </w:p>
    <w:p w14:paraId="51A6B875" w14:textId="77777777" w:rsidR="00935E16" w:rsidRDefault="00935E16" w:rsidP="000522BC">
      <w:pPr>
        <w:spacing w:line="240" w:lineRule="auto"/>
        <w:ind w:left="360"/>
        <w:jc w:val="both"/>
        <w:rPr>
          <w:rFonts w:cstheme="minorHAnsi"/>
        </w:rPr>
      </w:pPr>
    </w:p>
    <w:p w14:paraId="2E9F6953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lastRenderedPageBreak/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34985538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530A04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9648" w:type="dxa"/>
        <w:jc w:val="center"/>
        <w:tblLook w:val="04A0" w:firstRow="1" w:lastRow="0" w:firstColumn="1" w:lastColumn="0" w:noHBand="0" w:noVBand="1"/>
      </w:tblPr>
      <w:tblGrid>
        <w:gridCol w:w="5502"/>
        <w:gridCol w:w="758"/>
        <w:gridCol w:w="768"/>
        <w:gridCol w:w="768"/>
        <w:gridCol w:w="768"/>
        <w:gridCol w:w="1084"/>
      </w:tblGrid>
      <w:tr w:rsidR="00935E16" w14:paraId="2C0DB722" w14:textId="77777777" w:rsidTr="00D86298">
        <w:trPr>
          <w:trHeight w:val="335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8EDEA" w14:textId="77777777" w:rsidR="00935E16" w:rsidRDefault="00935E16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B243114" w14:textId="77777777" w:rsidR="00935E16" w:rsidRPr="00E06245" w:rsidRDefault="00935E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3EBDE90" w14:textId="6C48AD10" w:rsidR="00935E16" w:rsidRPr="00E06245" w:rsidRDefault="00935E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FD555A1" w14:textId="1A2E7930" w:rsidR="00935E16" w:rsidRPr="00E06245" w:rsidRDefault="00935E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687E3B4" w14:textId="1583E42D" w:rsidR="00935E16" w:rsidRPr="00E06245" w:rsidRDefault="00935E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8AC10CF" w14:textId="5965840E" w:rsidR="00935E16" w:rsidRPr="00E06245" w:rsidRDefault="00935E16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2014/2017</w:t>
            </w:r>
          </w:p>
        </w:tc>
      </w:tr>
      <w:tr w:rsidR="00935E16" w14:paraId="55ED37E3" w14:textId="77777777" w:rsidTr="00D86298">
        <w:trPr>
          <w:jc w:val="center"/>
        </w:trPr>
        <w:tc>
          <w:tcPr>
            <w:tcW w:w="5648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36C70604" w14:textId="77777777" w:rsidR="00935E16" w:rsidRPr="000D6577" w:rsidRDefault="00935E16" w:rsidP="000D657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764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  <w:shd w:val="clear" w:color="auto" w:fill="auto"/>
          </w:tcPr>
          <w:p w14:paraId="00A5EB3A" w14:textId="381BF020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auto"/>
          </w:tcPr>
          <w:p w14:paraId="66880CD2" w14:textId="22D7D95D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auto"/>
          </w:tcPr>
          <w:p w14:paraId="444B6D8C" w14:textId="4DBA812D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auto"/>
          </w:tcPr>
          <w:p w14:paraId="52050CA8" w14:textId="06FA84A0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944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C3E87D2" w14:textId="53BEA978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Geral</w:t>
            </w:r>
          </w:p>
        </w:tc>
      </w:tr>
      <w:tr w:rsidR="00935E16" w14:paraId="04A14CB3" w14:textId="77777777" w:rsidTr="008B572A">
        <w:trPr>
          <w:jc w:val="center"/>
        </w:trPr>
        <w:tc>
          <w:tcPr>
            <w:tcW w:w="564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25375657" w14:textId="64E78AEC" w:rsidR="00935E16" w:rsidRPr="000D6577" w:rsidRDefault="00935E16" w:rsidP="000D657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0D6577">
              <w:rPr>
                <w:rFonts w:eastAsia="Calibri"/>
                <w:b/>
                <w:color w:val="365F91" w:themeColor="accent1" w:themeShade="BF"/>
              </w:rPr>
              <w:t xml:space="preserve">Taxa de diplomados a exercer profissões 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73363288" w14:textId="7A71667D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60</w:t>
            </w:r>
            <w:r w:rsidR="00912B2B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75C2859D" w14:textId="6B75B0CF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85,7</w:t>
            </w:r>
            <w:r w:rsidR="00912B2B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1D4221B6" w14:textId="1D0CE884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88,8</w:t>
            </w:r>
            <w:r w:rsidR="00912B2B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324D0452" w14:textId="1340D869" w:rsidR="00935E16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58,3</w:t>
            </w:r>
            <w:r w:rsidR="00912B2B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94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56F809EA" w14:textId="26C36D83" w:rsidR="00935E16" w:rsidRPr="000D6577" w:rsidRDefault="00935E16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72</w:t>
            </w:r>
            <w:r w:rsidRPr="000D6577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</w:tr>
      <w:tr w:rsidR="00935E16" w14:paraId="5B66D1CF" w14:textId="77777777" w:rsidTr="008B572A">
        <w:trPr>
          <w:jc w:val="center"/>
        </w:trPr>
        <w:tc>
          <w:tcPr>
            <w:tcW w:w="5648" w:type="dxa"/>
            <w:tcBorders>
              <w:top w:val="single" w:sz="4" w:space="0" w:color="auto"/>
              <w:bottom w:val="single" w:sz="4" w:space="0" w:color="auto"/>
            </w:tcBorders>
          </w:tcPr>
          <w:p w14:paraId="5FAC2C9A" w14:textId="77B9E18C" w:rsidR="00935E16" w:rsidRPr="00546350" w:rsidRDefault="00935E16" w:rsidP="00D000E8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C1F9" w14:textId="39BB006C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F9AD" w14:textId="560C05A0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C81CF" w14:textId="2640B586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77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DDEC1" w14:textId="1B80ACD3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EC08" w14:textId="4FAB8D70" w:rsidR="00935E16" w:rsidRDefault="00935E16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40%</w:t>
            </w:r>
          </w:p>
        </w:tc>
      </w:tr>
      <w:tr w:rsidR="00935E16" w14:paraId="49FB3BBE" w14:textId="77777777" w:rsidTr="008B572A">
        <w:trPr>
          <w:jc w:val="center"/>
        </w:trPr>
        <w:tc>
          <w:tcPr>
            <w:tcW w:w="5648" w:type="dxa"/>
            <w:tcBorders>
              <w:top w:val="single" w:sz="4" w:space="0" w:color="auto"/>
              <w:bottom w:val="single" w:sz="4" w:space="0" w:color="auto"/>
            </w:tcBorders>
          </w:tcPr>
          <w:p w14:paraId="085EBB14" w14:textId="3CB3857F" w:rsidR="00935E16" w:rsidRPr="00546350" w:rsidRDefault="00935E16" w:rsidP="00D000E8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3116" w14:textId="3272D7A5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5E80D" w14:textId="7AC7A93C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6DD9F" w14:textId="58B449E6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11,1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55E2B" w14:textId="1783D400" w:rsidR="00935E16" w:rsidRDefault="00644E6F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41,6</w:t>
            </w:r>
            <w:r w:rsidR="00912B2B">
              <w:rPr>
                <w:rFonts w:eastAsia="Calibri"/>
                <w:b/>
              </w:rPr>
              <w:t>%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B9621" w14:textId="43373627" w:rsidR="00935E16" w:rsidRDefault="00935E16" w:rsidP="00644E6F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32%</w:t>
            </w:r>
          </w:p>
        </w:tc>
      </w:tr>
    </w:tbl>
    <w:p w14:paraId="79B092EB" w14:textId="729DD3E6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BD702A9" w14:textId="5E84E980" w:rsidR="006B0F54" w:rsidRDefault="006B0F54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BFEBD73" w14:textId="32DF1FC3" w:rsidR="006B0F54" w:rsidRDefault="006B0F54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1F44E5E2" w14:textId="77777777" w:rsidR="003F27DA" w:rsidRDefault="003F27D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3133DCBA" w14:textId="77777777" w:rsidR="003F27DA" w:rsidRDefault="003F27D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34D24E1D" w14:textId="77777777" w:rsidR="006B0F54" w:rsidRDefault="006B0F54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0ACFCFAE" w14:textId="77777777" w:rsidR="006B0F54" w:rsidRPr="00D8535E" w:rsidRDefault="006B0F54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06013BE2" w14:textId="77777777" w:rsidR="000522BC" w:rsidRPr="000D536C" w:rsidRDefault="000522BC" w:rsidP="006B0F54">
      <w:pPr>
        <w:pStyle w:val="PargrafodaLista"/>
        <w:spacing w:after="0" w:line="240" w:lineRule="auto"/>
        <w:ind w:left="284" w:hanging="284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7862FFFA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671" w:type="dxa"/>
        <w:tblInd w:w="-601" w:type="dxa"/>
        <w:tblLook w:val="04A0" w:firstRow="1" w:lastRow="0" w:firstColumn="1" w:lastColumn="0" w:noHBand="0" w:noVBand="1"/>
      </w:tblPr>
      <w:tblGrid>
        <w:gridCol w:w="5531"/>
        <w:gridCol w:w="763"/>
        <w:gridCol w:w="763"/>
        <w:gridCol w:w="768"/>
        <w:gridCol w:w="717"/>
        <w:gridCol w:w="1129"/>
      </w:tblGrid>
      <w:tr w:rsidR="00644E6F" w14:paraId="582F1C9C" w14:textId="77777777" w:rsidTr="00D86298">
        <w:trPr>
          <w:trHeight w:val="3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007A" w14:textId="77777777" w:rsidR="00644E6F" w:rsidRDefault="00644E6F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A79C971" w14:textId="77777777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4D47289" w14:textId="7922E360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4CB81D8" w14:textId="3B11CC39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AEC919F" w14:textId="3A14A35A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335F61A" w14:textId="7DD68D02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2014/2017</w:t>
            </w:r>
          </w:p>
        </w:tc>
      </w:tr>
      <w:tr w:rsidR="00644E6F" w14:paraId="351F9340" w14:textId="77777777" w:rsidTr="00D86298">
        <w:trPr>
          <w:trHeight w:val="335"/>
        </w:trPr>
        <w:tc>
          <w:tcPr>
            <w:tcW w:w="5671" w:type="dxa"/>
            <w:tcBorders>
              <w:top w:val="nil"/>
              <w:left w:val="nil"/>
              <w:bottom w:val="single" w:sz="12" w:space="0" w:color="1F497D" w:themeColor="text2"/>
              <w:right w:val="single" w:sz="12" w:space="0" w:color="365F91" w:themeColor="accent1" w:themeShade="BF"/>
            </w:tcBorders>
            <w:shd w:val="clear" w:color="auto" w:fill="auto"/>
          </w:tcPr>
          <w:p w14:paraId="6CCEF9E7" w14:textId="77777777" w:rsidR="00644E6F" w:rsidRDefault="00644E6F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1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1F497D" w:themeColor="text2"/>
              <w:right w:val="single" w:sz="2" w:space="0" w:color="365F91" w:themeColor="accent1" w:themeShade="BF"/>
            </w:tcBorders>
            <w:shd w:val="clear" w:color="auto" w:fill="auto"/>
          </w:tcPr>
          <w:p w14:paraId="5B56040F" w14:textId="3865587A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  <w:left w:val="single" w:sz="2" w:space="0" w:color="365F91" w:themeColor="accent1" w:themeShade="BF"/>
              <w:bottom w:val="single" w:sz="12" w:space="0" w:color="1F497D" w:themeColor="text2"/>
              <w:right w:val="single" w:sz="2" w:space="0" w:color="365F91" w:themeColor="accent1" w:themeShade="BF"/>
            </w:tcBorders>
            <w:shd w:val="clear" w:color="auto" w:fill="auto"/>
          </w:tcPr>
          <w:p w14:paraId="0DE69815" w14:textId="5534F15C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  <w:left w:val="single" w:sz="2" w:space="0" w:color="365F91" w:themeColor="accent1" w:themeShade="BF"/>
              <w:bottom w:val="single" w:sz="12" w:space="0" w:color="1F497D" w:themeColor="text2"/>
              <w:right w:val="single" w:sz="2" w:space="0" w:color="365F91" w:themeColor="accent1" w:themeShade="BF"/>
            </w:tcBorders>
            <w:shd w:val="clear" w:color="auto" w:fill="auto"/>
          </w:tcPr>
          <w:p w14:paraId="62650EEE" w14:textId="3523789D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  <w:left w:val="single" w:sz="2" w:space="0" w:color="365F91" w:themeColor="accent1" w:themeShade="BF"/>
              <w:bottom w:val="single" w:sz="12" w:space="0" w:color="1F497D" w:themeColor="text2"/>
              <w:right w:val="single" w:sz="2" w:space="0" w:color="365F91" w:themeColor="accent1" w:themeShade="BF"/>
            </w:tcBorders>
            <w:shd w:val="clear" w:color="auto" w:fill="auto"/>
          </w:tcPr>
          <w:p w14:paraId="59FAAE3B" w14:textId="4D5E8353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131" w:type="dxa"/>
            <w:tcBorders>
              <w:top w:val="single" w:sz="12" w:space="0" w:color="365F91" w:themeColor="accent1" w:themeShade="BF"/>
              <w:left w:val="single" w:sz="2" w:space="0" w:color="365F91" w:themeColor="accent1" w:themeShade="BF"/>
              <w:bottom w:val="single" w:sz="12" w:space="0" w:color="1F497D" w:themeColor="text2"/>
              <w:right w:val="single" w:sz="12" w:space="0" w:color="365F91" w:themeColor="accent1" w:themeShade="BF"/>
            </w:tcBorders>
            <w:shd w:val="clear" w:color="auto" w:fill="auto"/>
          </w:tcPr>
          <w:p w14:paraId="00FAEB3F" w14:textId="765B0AFF" w:rsidR="00644E6F" w:rsidRPr="00E06245" w:rsidRDefault="00644E6F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Geral</w:t>
            </w:r>
          </w:p>
        </w:tc>
      </w:tr>
      <w:tr w:rsidR="00644E6F" w14:paraId="4F760433" w14:textId="77777777" w:rsidTr="00D86298">
        <w:tc>
          <w:tcPr>
            <w:tcW w:w="5671" w:type="dxa"/>
            <w:tcBorders>
              <w:top w:val="single" w:sz="12" w:space="0" w:color="1F497D" w:themeColor="text2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F2F2F2" w:themeFill="background1" w:themeFillShade="F2"/>
          </w:tcPr>
          <w:p w14:paraId="22696C5C" w14:textId="6B4C345A" w:rsidR="00644E6F" w:rsidRPr="006B0F54" w:rsidRDefault="00644E6F" w:rsidP="003310F2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B0F54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18" w:type="dxa"/>
            <w:tcBorders>
              <w:top w:val="single" w:sz="12" w:space="0" w:color="1F497D" w:themeColor="text2"/>
              <w:left w:val="single" w:sz="2" w:space="0" w:color="365F91" w:themeColor="accent1" w:themeShade="BF"/>
              <w:bottom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D6096B9" w14:textId="3768B681" w:rsidR="00644E6F" w:rsidRPr="006B0F54" w:rsidRDefault="008B572A" w:rsidP="008B572A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80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1F497D" w:themeColor="text2"/>
              <w:bottom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C514974" w14:textId="472E36AC" w:rsidR="00644E6F" w:rsidRPr="006B0F54" w:rsidRDefault="008B572A" w:rsidP="008B572A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1F497D" w:themeColor="text2"/>
              <w:bottom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4734B7F" w14:textId="52F44D15" w:rsidR="00644E6F" w:rsidRPr="006B0F54" w:rsidRDefault="008B572A" w:rsidP="008B572A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93,4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1F497D" w:themeColor="text2"/>
              <w:bottom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DE7D18D" w14:textId="013E0E5A" w:rsidR="00644E6F" w:rsidRPr="006B0F54" w:rsidRDefault="008B572A" w:rsidP="008B572A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912B2B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131" w:type="dxa"/>
            <w:tcBorders>
              <w:top w:val="single" w:sz="12" w:space="0" w:color="1F497D" w:themeColor="text2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16EB72D" w14:textId="509B3908" w:rsidR="00644E6F" w:rsidRPr="006B0F54" w:rsidRDefault="00644E6F" w:rsidP="008B572A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6B0F54">
              <w:rPr>
                <w:rFonts w:eastAsia="Calibri"/>
                <w:b/>
                <w:bCs/>
                <w:color w:val="1F497D" w:themeColor="text2"/>
              </w:rPr>
              <w:t>9</w:t>
            </w:r>
            <w:r>
              <w:rPr>
                <w:rFonts w:eastAsia="Calibri"/>
                <w:b/>
                <w:bCs/>
                <w:color w:val="1F497D" w:themeColor="text2"/>
              </w:rPr>
              <w:t>4</w:t>
            </w:r>
            <w:r w:rsidRPr="006B0F54">
              <w:rPr>
                <w:rFonts w:eastAsia="Calibri"/>
                <w:b/>
                <w:bCs/>
                <w:color w:val="1F497D" w:themeColor="text2"/>
              </w:rPr>
              <w:t>,3%</w:t>
            </w:r>
          </w:p>
        </w:tc>
      </w:tr>
      <w:tr w:rsidR="00644E6F" w14:paraId="1F6A7310" w14:textId="77777777" w:rsidTr="008B572A">
        <w:tc>
          <w:tcPr>
            <w:tcW w:w="5671" w:type="dxa"/>
            <w:tcBorders>
              <w:top w:val="single" w:sz="2" w:space="0" w:color="365F91" w:themeColor="accent1" w:themeShade="BF"/>
            </w:tcBorders>
          </w:tcPr>
          <w:p w14:paraId="7D8C03F9" w14:textId="3DA11480" w:rsidR="00644E6F" w:rsidRPr="006B0F54" w:rsidRDefault="00644E6F" w:rsidP="006B0F54">
            <w:pPr>
              <w:spacing w:after="120"/>
              <w:contextualSpacing/>
              <w:rPr>
                <w:rFonts w:eastAsia="Calibri"/>
                <w:b/>
                <w:color w:val="FF0000"/>
              </w:rPr>
            </w:pPr>
            <w:r w:rsidRPr="000D6577">
              <w:rPr>
                <w:rFonts w:eastAsia="Calibri"/>
                <w:color w:val="000000" w:themeColor="text1"/>
              </w:rPr>
              <w:t>Taxa de satisfação dos empregadores face aos diplomados empregados em profissões relacionadas com o curso</w:t>
            </w:r>
          </w:p>
        </w:tc>
        <w:tc>
          <w:tcPr>
            <w:tcW w:w="718" w:type="dxa"/>
            <w:tcBorders>
              <w:top w:val="single" w:sz="2" w:space="0" w:color="365F91" w:themeColor="accent1" w:themeShade="BF"/>
            </w:tcBorders>
            <w:vAlign w:val="center"/>
          </w:tcPr>
          <w:p w14:paraId="64DEF14F" w14:textId="44B93F81" w:rsidR="00644E6F" w:rsidRPr="006C4BAD" w:rsidRDefault="008B572A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C4BAD">
              <w:rPr>
                <w:rFonts w:eastAsia="Calibri"/>
              </w:rPr>
              <w:t>100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2" w:space="0" w:color="365F91" w:themeColor="accent1" w:themeShade="BF"/>
            </w:tcBorders>
            <w:vAlign w:val="center"/>
          </w:tcPr>
          <w:p w14:paraId="5A283204" w14:textId="11C6032C" w:rsidR="00644E6F" w:rsidRPr="006C4BAD" w:rsidRDefault="008B572A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C4BAD">
              <w:rPr>
                <w:rFonts w:eastAsia="Calibri"/>
              </w:rPr>
              <w:t>100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2" w:space="0" w:color="365F91" w:themeColor="accent1" w:themeShade="BF"/>
            </w:tcBorders>
            <w:vAlign w:val="center"/>
          </w:tcPr>
          <w:p w14:paraId="7411BCFB" w14:textId="74745C9D" w:rsidR="00644E6F" w:rsidRPr="006C4BAD" w:rsidRDefault="008B572A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C4BAD">
              <w:rPr>
                <w:rFonts w:eastAsia="Calibri"/>
              </w:rPr>
              <w:t>93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2" w:space="0" w:color="365F91" w:themeColor="accent1" w:themeShade="BF"/>
            </w:tcBorders>
            <w:vAlign w:val="center"/>
          </w:tcPr>
          <w:p w14:paraId="675FF5D7" w14:textId="2F11E4A1" w:rsidR="00644E6F" w:rsidRPr="006C4BAD" w:rsidRDefault="008B572A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6C4BAD">
              <w:rPr>
                <w:rFonts w:eastAsia="Calibri"/>
              </w:rPr>
              <w:t>100</w:t>
            </w:r>
            <w:r w:rsidR="00912B2B">
              <w:rPr>
                <w:rFonts w:eastAsia="Calibri"/>
              </w:rPr>
              <w:t>%</w:t>
            </w:r>
          </w:p>
        </w:tc>
        <w:tc>
          <w:tcPr>
            <w:tcW w:w="1131" w:type="dxa"/>
            <w:tcBorders>
              <w:top w:val="single" w:sz="2" w:space="0" w:color="365F91" w:themeColor="accent1" w:themeShade="BF"/>
            </w:tcBorders>
            <w:vAlign w:val="center"/>
          </w:tcPr>
          <w:p w14:paraId="7F81536D" w14:textId="715F12C5" w:rsidR="00644E6F" w:rsidRPr="004D4AA0" w:rsidRDefault="00644E6F" w:rsidP="008B572A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96,4</w:t>
            </w:r>
            <w:r w:rsidRPr="004D4AA0">
              <w:rPr>
                <w:rFonts w:eastAsia="Calibri"/>
                <w:b/>
              </w:rPr>
              <w:t>%</w:t>
            </w:r>
          </w:p>
        </w:tc>
      </w:tr>
      <w:tr w:rsidR="00644E6F" w14:paraId="3A29639A" w14:textId="77777777" w:rsidTr="008B572A">
        <w:tc>
          <w:tcPr>
            <w:tcW w:w="5671" w:type="dxa"/>
          </w:tcPr>
          <w:p w14:paraId="4F713380" w14:textId="5E51521B" w:rsidR="00644E6F" w:rsidRPr="006B0F54" w:rsidRDefault="00644E6F" w:rsidP="006B0F54">
            <w:pPr>
              <w:spacing w:after="120"/>
              <w:contextualSpacing/>
              <w:rPr>
                <w:rFonts w:eastAsia="Calibri"/>
                <w:color w:val="FF0000"/>
              </w:rPr>
            </w:pPr>
            <w:r w:rsidRPr="000D6577">
              <w:rPr>
                <w:rFonts w:eastAsia="Calibri"/>
                <w:color w:val="000000" w:themeColor="text1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  <w:color w:val="000000" w:themeColor="text1"/>
              </w:rPr>
              <w:t xml:space="preserve">não </w:t>
            </w:r>
            <w:r w:rsidRPr="000D6577">
              <w:rPr>
                <w:rFonts w:eastAsia="Calibri"/>
                <w:color w:val="000000" w:themeColor="text1"/>
              </w:rPr>
              <w:t>relacionadas com o curso</w:t>
            </w:r>
          </w:p>
        </w:tc>
        <w:tc>
          <w:tcPr>
            <w:tcW w:w="718" w:type="dxa"/>
            <w:vAlign w:val="center"/>
          </w:tcPr>
          <w:p w14:paraId="3BB534D1" w14:textId="533E0980" w:rsidR="00644E6F" w:rsidRPr="006C4BAD" w:rsidRDefault="00101B48" w:rsidP="00101B4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  <w:r w:rsidR="005A08BB">
              <w:rPr>
                <w:rFonts w:eastAsia="Calibri"/>
              </w:rPr>
              <w:t>%</w:t>
            </w:r>
          </w:p>
        </w:tc>
        <w:tc>
          <w:tcPr>
            <w:tcW w:w="717" w:type="dxa"/>
            <w:vAlign w:val="center"/>
          </w:tcPr>
          <w:p w14:paraId="32B6F5B8" w14:textId="343DA37E" w:rsidR="00644E6F" w:rsidRPr="006C4BAD" w:rsidRDefault="00230FB9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17" w:type="dxa"/>
            <w:vAlign w:val="center"/>
          </w:tcPr>
          <w:p w14:paraId="7A3B12AD" w14:textId="3BB5EF17" w:rsidR="00644E6F" w:rsidRPr="006C4BAD" w:rsidRDefault="00230FB9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17" w:type="dxa"/>
            <w:vAlign w:val="center"/>
          </w:tcPr>
          <w:p w14:paraId="7DB8213F" w14:textId="63CC3788" w:rsidR="00644E6F" w:rsidRPr="006C4BAD" w:rsidRDefault="005A08BB" w:rsidP="008B572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131" w:type="dxa"/>
            <w:vAlign w:val="center"/>
          </w:tcPr>
          <w:p w14:paraId="44D1A811" w14:textId="6767370F" w:rsidR="00644E6F" w:rsidRPr="004D4AA0" w:rsidRDefault="00644E6F" w:rsidP="008B572A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86,7%</w:t>
            </w:r>
          </w:p>
        </w:tc>
      </w:tr>
      <w:tr w:rsidR="00644E6F" w14:paraId="604049D9" w14:textId="77777777" w:rsidTr="008B572A"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60AE6" w14:textId="55BAF37B" w:rsidR="00644E6F" w:rsidRPr="006B0F54" w:rsidRDefault="00644E6F" w:rsidP="006B0F54">
            <w:pPr>
              <w:spacing w:after="120"/>
              <w:contextualSpacing/>
              <w:rPr>
                <w:rFonts w:eastAsia="Calibri"/>
                <w:color w:val="FF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230CE" w14:textId="77777777" w:rsidR="00644E6F" w:rsidRPr="006C4BAD" w:rsidRDefault="00644E6F" w:rsidP="000D6577">
            <w:pPr>
              <w:spacing w:after="120"/>
              <w:contextualSpacing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3984" w14:textId="31B80846" w:rsidR="00644E6F" w:rsidRPr="006C4BAD" w:rsidRDefault="00644E6F" w:rsidP="000D6577">
            <w:pPr>
              <w:spacing w:after="120"/>
              <w:contextualSpacing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C2B0E" w14:textId="2FFD73E7" w:rsidR="00644E6F" w:rsidRPr="006C4BAD" w:rsidRDefault="00644E6F" w:rsidP="000D6577">
            <w:pPr>
              <w:spacing w:after="120"/>
              <w:contextualSpacing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2AC23" w14:textId="47487062" w:rsidR="00644E6F" w:rsidRPr="006C4BAD" w:rsidRDefault="00644E6F" w:rsidP="000D6577">
            <w:pPr>
              <w:spacing w:after="120"/>
              <w:contextualSpacing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CEB01" w14:textId="1BE0762F" w:rsidR="00644E6F" w:rsidRPr="006B0F54" w:rsidRDefault="00644E6F" w:rsidP="000D6577">
            <w:pPr>
              <w:spacing w:after="120"/>
              <w:contextualSpacing/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644E6F" w14:paraId="3CFD772B" w14:textId="77777777" w:rsidTr="006C4BAD">
        <w:tc>
          <w:tcPr>
            <w:tcW w:w="5671" w:type="dxa"/>
            <w:tcBorders>
              <w:top w:val="single" w:sz="4" w:space="0" w:color="auto"/>
            </w:tcBorders>
          </w:tcPr>
          <w:p w14:paraId="7C399F4B" w14:textId="77777777" w:rsidR="00644E6F" w:rsidRPr="0083395A" w:rsidRDefault="00644E6F" w:rsidP="006B0F54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FD35639" w14:textId="36CFD8BC" w:rsidR="00644E6F" w:rsidRPr="006C4BAD" w:rsidRDefault="006C4BAD" w:rsidP="006C4BAD">
            <w:pPr>
              <w:jc w:val="center"/>
            </w:pPr>
            <w:r w:rsidRPr="006C4BAD">
              <w:t>3,4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0CC18D8" w14:textId="5EBA779E" w:rsidR="00644E6F" w:rsidRPr="006C4BAD" w:rsidRDefault="006C4BAD" w:rsidP="006C4BAD">
            <w:pPr>
              <w:jc w:val="center"/>
            </w:pPr>
            <w:r w:rsidRPr="006C4BAD">
              <w:t>3,6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A55A897" w14:textId="328BC1A4" w:rsidR="00644E6F" w:rsidRPr="006C4BAD" w:rsidRDefault="006C4BAD" w:rsidP="006C4BAD">
            <w:pPr>
              <w:jc w:val="center"/>
            </w:pPr>
            <w:r w:rsidRPr="006C4BAD">
              <w:t>3,6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AFE99D6" w14:textId="12212F6B" w:rsidR="00644E6F" w:rsidRPr="006C4BAD" w:rsidRDefault="006C4BAD" w:rsidP="005A08BB">
            <w:pPr>
              <w:jc w:val="center"/>
            </w:pPr>
            <w:r w:rsidRPr="006C4BAD">
              <w:t>3,</w:t>
            </w:r>
            <w:r w:rsidR="005A08BB">
              <w:t>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49A0E852" w14:textId="06328400" w:rsidR="00644E6F" w:rsidRPr="00764AD7" w:rsidRDefault="00644E6F" w:rsidP="000D6577">
            <w:pPr>
              <w:jc w:val="center"/>
              <w:rPr>
                <w:b/>
              </w:rPr>
            </w:pPr>
            <w:r w:rsidRPr="00764AD7">
              <w:rPr>
                <w:b/>
              </w:rPr>
              <w:t>3,6</w:t>
            </w:r>
          </w:p>
        </w:tc>
      </w:tr>
      <w:tr w:rsidR="00644E6F" w14:paraId="40D15CF9" w14:textId="77777777" w:rsidTr="006C4BAD">
        <w:tc>
          <w:tcPr>
            <w:tcW w:w="5671" w:type="dxa"/>
            <w:tcBorders>
              <w:bottom w:val="single" w:sz="4" w:space="0" w:color="auto"/>
            </w:tcBorders>
          </w:tcPr>
          <w:p w14:paraId="62D17D3E" w14:textId="77777777" w:rsidR="00644E6F" w:rsidRPr="0083395A" w:rsidRDefault="00644E6F" w:rsidP="006B0F54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31E2C4B5" w14:textId="004CA674" w:rsidR="00644E6F" w:rsidRPr="005A08BB" w:rsidRDefault="00AA57FF" w:rsidP="00101B48">
            <w:pPr>
              <w:jc w:val="center"/>
            </w:pPr>
            <w:r>
              <w:t>3,5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CA0B566" w14:textId="4DA228C9" w:rsidR="00644E6F" w:rsidRPr="005A08BB" w:rsidRDefault="00230FB9" w:rsidP="006C4BAD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C6A241B" w14:textId="61038248" w:rsidR="00644E6F" w:rsidRPr="005A08BB" w:rsidRDefault="00230FB9" w:rsidP="006C4BAD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3961D590" w14:textId="062A8FE3" w:rsidR="00644E6F" w:rsidRPr="005A08BB" w:rsidRDefault="005A08BB" w:rsidP="006C4BAD">
            <w:pPr>
              <w:jc w:val="center"/>
            </w:pPr>
            <w:r w:rsidRPr="005A08BB">
              <w:t>3,8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9BE9E73" w14:textId="1A5C6585" w:rsidR="00644E6F" w:rsidRPr="00764AD7" w:rsidRDefault="00644E6F" w:rsidP="00101B48">
            <w:pPr>
              <w:jc w:val="center"/>
              <w:rPr>
                <w:b/>
              </w:rPr>
            </w:pPr>
            <w:r w:rsidRPr="00AA57FF">
              <w:rPr>
                <w:b/>
              </w:rPr>
              <w:t>3,</w:t>
            </w:r>
            <w:r w:rsidR="00AA57FF" w:rsidRPr="00AA57FF">
              <w:rPr>
                <w:b/>
              </w:rPr>
              <w:t>7</w:t>
            </w:r>
          </w:p>
        </w:tc>
      </w:tr>
      <w:tr w:rsidR="00644E6F" w14:paraId="278237C0" w14:textId="77777777" w:rsidTr="006C4BAD"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BE2F" w14:textId="77777777" w:rsidR="00644E6F" w:rsidRPr="0083395A" w:rsidRDefault="00644E6F" w:rsidP="006B0F54"/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83F8B" w14:textId="77777777" w:rsidR="00644E6F" w:rsidRPr="00764AD7" w:rsidRDefault="00644E6F" w:rsidP="006C4BAD">
            <w:pPr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5122A" w14:textId="63A11324" w:rsidR="00644E6F" w:rsidRPr="00764AD7" w:rsidRDefault="00644E6F" w:rsidP="006C4BAD">
            <w:pPr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556A1" w14:textId="1C5BFAE6" w:rsidR="00644E6F" w:rsidRPr="00764AD7" w:rsidRDefault="00644E6F" w:rsidP="006C4BAD">
            <w:pPr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6E203" w14:textId="7EF7F094" w:rsidR="00644E6F" w:rsidRPr="00764AD7" w:rsidRDefault="00644E6F" w:rsidP="006C4BA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E04FD" w14:textId="794ACC27" w:rsidR="00644E6F" w:rsidRPr="00764AD7" w:rsidRDefault="00644E6F" w:rsidP="000D6577">
            <w:pPr>
              <w:jc w:val="center"/>
              <w:rPr>
                <w:b/>
              </w:rPr>
            </w:pPr>
          </w:p>
        </w:tc>
      </w:tr>
      <w:tr w:rsidR="00644E6F" w14:paraId="365A91C1" w14:textId="77777777" w:rsidTr="005A08BB">
        <w:tc>
          <w:tcPr>
            <w:tcW w:w="5671" w:type="dxa"/>
            <w:tcBorders>
              <w:top w:val="single" w:sz="4" w:space="0" w:color="auto"/>
            </w:tcBorders>
          </w:tcPr>
          <w:p w14:paraId="4A86525A" w14:textId="089FCFF2" w:rsidR="00644E6F" w:rsidRPr="0083395A" w:rsidRDefault="00644E6F" w:rsidP="006B0F54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BFF47FE" w14:textId="278DC05B" w:rsidR="00644E6F" w:rsidRPr="005A08BB" w:rsidRDefault="005A08BB" w:rsidP="006C4BAD">
            <w:pPr>
              <w:jc w:val="center"/>
              <w:rPr>
                <w:rFonts w:eastAsia="Calibri"/>
              </w:rPr>
            </w:pPr>
            <w:r w:rsidRPr="005A08BB">
              <w:rPr>
                <w:rFonts w:eastAsia="Calibri"/>
              </w:rPr>
              <w:t>13,3</w:t>
            </w:r>
            <w:r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446C553" w14:textId="3576BF18" w:rsidR="00644E6F" w:rsidRPr="005A08BB" w:rsidRDefault="005A08BB" w:rsidP="006C4BAD">
            <w:pPr>
              <w:jc w:val="center"/>
              <w:rPr>
                <w:rFonts w:eastAsia="Calibri"/>
              </w:rPr>
            </w:pPr>
            <w:r w:rsidRPr="005A08BB">
              <w:rPr>
                <w:rFonts w:eastAsia="Calibri"/>
              </w:rPr>
              <w:t>21,4%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08D1C32F" w14:textId="53B5BE18" w:rsidR="00644E6F" w:rsidRPr="005A08BB" w:rsidRDefault="005A08BB" w:rsidP="006C4B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66,6%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3B7F6FE" w14:textId="099E1C06" w:rsidR="00644E6F" w:rsidRPr="005A08BB" w:rsidRDefault="005A08BB" w:rsidP="006C4B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25%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1E121273" w14:textId="70D821EC" w:rsidR="00644E6F" w:rsidRPr="00764AD7" w:rsidRDefault="00AA57FF" w:rsidP="00101B48">
            <w:pPr>
              <w:jc w:val="center"/>
              <w:rPr>
                <w:b/>
              </w:rPr>
            </w:pPr>
            <w:r w:rsidRPr="00AA57FF">
              <w:rPr>
                <w:rFonts w:eastAsia="Calibri"/>
                <w:b/>
              </w:rPr>
              <w:t>38</w:t>
            </w:r>
            <w:r w:rsidR="00644E6F" w:rsidRPr="00AA57FF">
              <w:rPr>
                <w:rFonts w:eastAsia="Calibri"/>
                <w:b/>
              </w:rPr>
              <w:t>,</w:t>
            </w:r>
            <w:r w:rsidRPr="00AA57FF">
              <w:rPr>
                <w:rFonts w:eastAsia="Calibri"/>
                <w:b/>
              </w:rPr>
              <w:t>9</w:t>
            </w:r>
            <w:r w:rsidR="00644E6F" w:rsidRPr="00AA57FF">
              <w:rPr>
                <w:rFonts w:eastAsia="Calibri"/>
                <w:b/>
              </w:rPr>
              <w:t>%</w:t>
            </w:r>
            <w:bookmarkStart w:id="0" w:name="_GoBack"/>
            <w:bookmarkEnd w:id="0"/>
          </w:p>
        </w:tc>
      </w:tr>
    </w:tbl>
    <w:p w14:paraId="3AE882F7" w14:textId="77777777" w:rsidR="003862AD" w:rsidRPr="00D6229F" w:rsidRDefault="003862AD" w:rsidP="004156D8">
      <w:pPr>
        <w:pStyle w:val="PargrafodaLista"/>
        <w:rPr>
          <w:sz w:val="2"/>
        </w:rPr>
      </w:pPr>
    </w:p>
    <w:p w14:paraId="04F514A7" w14:textId="5AC574B2" w:rsidR="00D14B71" w:rsidRDefault="00D14B71" w:rsidP="004156D8">
      <w:pPr>
        <w:pStyle w:val="PargrafodaLista"/>
      </w:pPr>
    </w:p>
    <w:p w14:paraId="4925F2C1" w14:textId="77777777" w:rsidR="00D14B71" w:rsidRDefault="00D14B71" w:rsidP="004156D8">
      <w:pPr>
        <w:pStyle w:val="PargrafodaLista"/>
      </w:pPr>
    </w:p>
    <w:p w14:paraId="2199AF7B" w14:textId="77777777" w:rsidR="00087198" w:rsidRDefault="00087198" w:rsidP="00D6229F"/>
    <w:p w14:paraId="1FEDD263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01ACD0A3" w14:textId="77777777" w:rsidR="00087198" w:rsidRPr="00DE7540" w:rsidRDefault="00D402C8" w:rsidP="00D6229F">
      <w:pPr>
        <w:spacing w:after="0" w:line="240" w:lineRule="auto"/>
        <w:jc w:val="right"/>
      </w:pPr>
      <w:r>
        <w:t xml:space="preserve"> Março </w:t>
      </w:r>
      <w:r w:rsidR="00087198">
        <w:t>2020</w:t>
      </w:r>
    </w:p>
    <w:sectPr w:rsidR="00087198" w:rsidRPr="00DE7540" w:rsidSect="00CE1D3E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02B07" w14:textId="77777777" w:rsidR="00634F63" w:rsidRDefault="00634F63" w:rsidP="00DE7540">
      <w:pPr>
        <w:spacing w:after="0" w:line="240" w:lineRule="auto"/>
      </w:pPr>
      <w:r>
        <w:separator/>
      </w:r>
    </w:p>
  </w:endnote>
  <w:endnote w:type="continuationSeparator" w:id="0">
    <w:p w14:paraId="17C2982B" w14:textId="77777777" w:rsidR="00634F63" w:rsidRDefault="00634F63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0315"/>
      <w:docPartObj>
        <w:docPartGallery w:val="Page Numbers (Bottom of Page)"/>
        <w:docPartUnique/>
      </w:docPartObj>
    </w:sdtPr>
    <w:sdtEndPr/>
    <w:sdtContent>
      <w:p w14:paraId="448379BF" w14:textId="77777777" w:rsidR="0010691C" w:rsidRDefault="00024CC5">
        <w:pPr>
          <w:pStyle w:val="Rodap"/>
          <w:jc w:val="center"/>
        </w:pPr>
        <w:r w:rsidRPr="00024CC5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1" allowOverlap="1" wp14:anchorId="5B0DFB0D" wp14:editId="4265193C">
              <wp:simplePos x="0" y="0"/>
              <wp:positionH relativeFrom="column">
                <wp:posOffset>5701665</wp:posOffset>
              </wp:positionH>
              <wp:positionV relativeFrom="paragraph">
                <wp:posOffset>144145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2" name="Imagem 2" descr="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24CC5">
          <w:rPr>
            <w:noProof/>
            <w:lang w:eastAsia="pt-PT"/>
          </w:rPr>
          <w:drawing>
            <wp:anchor distT="0" distB="0" distL="114300" distR="114300" simplePos="0" relativeHeight="251665408" behindDoc="1" locked="0" layoutInCell="1" allowOverlap="1" wp14:anchorId="3B85E1C6" wp14:editId="1A332DA4">
              <wp:simplePos x="0" y="0"/>
              <wp:positionH relativeFrom="column">
                <wp:posOffset>4306570</wp:posOffset>
              </wp:positionH>
              <wp:positionV relativeFrom="paragraph">
                <wp:posOffset>247650</wp:posOffset>
              </wp:positionV>
              <wp:extent cx="1259205" cy="277495"/>
              <wp:effectExtent l="0" t="0" r="0" b="8255"/>
              <wp:wrapTight wrapText="bothSides">
                <wp:wrapPolygon edited="0">
                  <wp:start x="0" y="0"/>
                  <wp:lineTo x="0" y="20760"/>
                  <wp:lineTo x="21241" y="20760"/>
                  <wp:lineTo x="21241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9205" cy="277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91C">
          <w:fldChar w:fldCharType="begin"/>
        </w:r>
        <w:r w:rsidR="0010691C">
          <w:instrText>PAGE   \* MERGEFORMAT</w:instrText>
        </w:r>
        <w:r w:rsidR="0010691C">
          <w:fldChar w:fldCharType="separate"/>
        </w:r>
        <w:r w:rsidR="00AA57FF">
          <w:rPr>
            <w:noProof/>
          </w:rPr>
          <w:t>2</w:t>
        </w:r>
        <w:r w:rsidR="0010691C">
          <w:fldChar w:fldCharType="end"/>
        </w:r>
      </w:p>
    </w:sdtContent>
  </w:sdt>
  <w:p w14:paraId="02E270DA" w14:textId="77777777" w:rsidR="00DE7540" w:rsidRDefault="00DE7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10CF3" w14:textId="77777777" w:rsidR="00634F63" w:rsidRDefault="00634F63" w:rsidP="00DE7540">
      <w:pPr>
        <w:spacing w:after="0" w:line="240" w:lineRule="auto"/>
      </w:pPr>
      <w:r>
        <w:separator/>
      </w:r>
    </w:p>
  </w:footnote>
  <w:footnote w:type="continuationSeparator" w:id="0">
    <w:p w14:paraId="709572B2" w14:textId="77777777" w:rsidR="00634F63" w:rsidRDefault="00634F63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42F63" w14:textId="77777777" w:rsidR="00DE7540" w:rsidRDefault="00DE7540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4FF3C0D5" wp14:editId="55398C43">
          <wp:simplePos x="0" y="0"/>
          <wp:positionH relativeFrom="column">
            <wp:posOffset>3324860</wp:posOffset>
          </wp:positionH>
          <wp:positionV relativeFrom="paragraph">
            <wp:posOffset>2540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1BC6BADD" wp14:editId="31FB5F91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138E08C2" wp14:editId="4AF2AE1A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716A9638" w14:textId="77777777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24CC5"/>
    <w:rsid w:val="0004471F"/>
    <w:rsid w:val="00046663"/>
    <w:rsid w:val="000522BC"/>
    <w:rsid w:val="00087198"/>
    <w:rsid w:val="000A037F"/>
    <w:rsid w:val="000D6577"/>
    <w:rsid w:val="00100A17"/>
    <w:rsid w:val="00101B48"/>
    <w:rsid w:val="0010691C"/>
    <w:rsid w:val="001171CF"/>
    <w:rsid w:val="001B57AD"/>
    <w:rsid w:val="00230FB9"/>
    <w:rsid w:val="00254C5B"/>
    <w:rsid w:val="002B116E"/>
    <w:rsid w:val="002E781A"/>
    <w:rsid w:val="003310F2"/>
    <w:rsid w:val="003862AD"/>
    <w:rsid w:val="0039000E"/>
    <w:rsid w:val="003F27DA"/>
    <w:rsid w:val="004156D8"/>
    <w:rsid w:val="00416B41"/>
    <w:rsid w:val="004176A1"/>
    <w:rsid w:val="00427211"/>
    <w:rsid w:val="0046316B"/>
    <w:rsid w:val="004B3F24"/>
    <w:rsid w:val="004D4AA0"/>
    <w:rsid w:val="0051190D"/>
    <w:rsid w:val="00580826"/>
    <w:rsid w:val="005A08BB"/>
    <w:rsid w:val="005E006D"/>
    <w:rsid w:val="00634F63"/>
    <w:rsid w:val="00644E6F"/>
    <w:rsid w:val="006658CC"/>
    <w:rsid w:val="006A6182"/>
    <w:rsid w:val="006B0F54"/>
    <w:rsid w:val="006C4BAD"/>
    <w:rsid w:val="006D23E6"/>
    <w:rsid w:val="00722BEE"/>
    <w:rsid w:val="00754691"/>
    <w:rsid w:val="00764AD7"/>
    <w:rsid w:val="00776963"/>
    <w:rsid w:val="00793D3E"/>
    <w:rsid w:val="00795B19"/>
    <w:rsid w:val="007F259F"/>
    <w:rsid w:val="00866F54"/>
    <w:rsid w:val="008B572A"/>
    <w:rsid w:val="008B5858"/>
    <w:rsid w:val="00912B2B"/>
    <w:rsid w:val="00935E16"/>
    <w:rsid w:val="00972E13"/>
    <w:rsid w:val="009C6DB6"/>
    <w:rsid w:val="009E26A4"/>
    <w:rsid w:val="00A57B83"/>
    <w:rsid w:val="00AA57FF"/>
    <w:rsid w:val="00AD114E"/>
    <w:rsid w:val="00AF3183"/>
    <w:rsid w:val="00B001C3"/>
    <w:rsid w:val="00B56D24"/>
    <w:rsid w:val="00BF5A9D"/>
    <w:rsid w:val="00C32D57"/>
    <w:rsid w:val="00C661F5"/>
    <w:rsid w:val="00C83F5D"/>
    <w:rsid w:val="00CE1D3E"/>
    <w:rsid w:val="00CF5316"/>
    <w:rsid w:val="00D000E8"/>
    <w:rsid w:val="00D009C3"/>
    <w:rsid w:val="00D14B71"/>
    <w:rsid w:val="00D313CC"/>
    <w:rsid w:val="00D402C8"/>
    <w:rsid w:val="00D6229F"/>
    <w:rsid w:val="00D8535E"/>
    <w:rsid w:val="00D86298"/>
    <w:rsid w:val="00DB28AD"/>
    <w:rsid w:val="00DD75EB"/>
    <w:rsid w:val="00DE7540"/>
    <w:rsid w:val="00E204A5"/>
    <w:rsid w:val="00E61801"/>
    <w:rsid w:val="00E86779"/>
    <w:rsid w:val="00EB3151"/>
    <w:rsid w:val="00EF175B"/>
    <w:rsid w:val="00F13C37"/>
    <w:rsid w:val="00F33803"/>
    <w:rsid w:val="00F6334C"/>
    <w:rsid w:val="00FA7828"/>
    <w:rsid w:val="00FD1F06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9C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DCE8-5C8F-468A-9CB1-061CD122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12</cp:revision>
  <cp:lastPrinted>2020-08-05T14:21:00Z</cp:lastPrinted>
  <dcterms:created xsi:type="dcterms:W3CDTF">2020-08-07T13:56:00Z</dcterms:created>
  <dcterms:modified xsi:type="dcterms:W3CDTF">2020-10-04T16:27:00Z</dcterms:modified>
</cp:coreProperties>
</file>